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PAINTING WORKS</w:t>
      </w:r>
    </w:p>
    <w:p>
      <w:pPr>
        <w:spacing w:after="480"/>
      </w:pPr>
      <w:r>
        <w:rPr>
          <w:rFonts w:ascii="Aptos" w:hAnsi="Aptos"/>
          <w:b w:val="0"/>
          <w:color w:val="5E6B78"/>
          <w:sz w:val="26"/>
        </w:rPr>
        <w:t>Kerja Mengecat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painting works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painting works.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paint system</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Filler</w:t>
      </w:r>
    </w:p>
    <w:p>
      <w:pPr>
        <w:pStyle w:val="ListBullet"/>
        <w:spacing w:after="50"/>
        <w:ind w:left="369" w:hanging="170"/>
      </w:pPr>
      <w:r>
        <w:rPr>
          <w:rFonts w:ascii="Aptos" w:hAnsi="Aptos"/>
          <w:b w:val="0"/>
          <w:color w:val="263442"/>
          <w:sz w:val="19"/>
        </w:rPr>
        <w:t>Cleaning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Rollers and brushes</w:t>
      </w:r>
    </w:p>
    <w:p>
      <w:pPr>
        <w:pStyle w:val="ListBullet"/>
        <w:spacing w:after="50"/>
        <w:ind w:left="369" w:hanging="170"/>
      </w:pPr>
      <w:r>
        <w:rPr>
          <w:rFonts w:ascii="Aptos" w:hAnsi="Aptos"/>
          <w:b w:val="0"/>
          <w:color w:val="263442"/>
          <w:sz w:val="19"/>
        </w:rPr>
        <w:t>Spray equipment where approved</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Scaffold or MEWP</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painting works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paint system, Primer, Filler, Cleaning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colour, system. </w:t>
      </w:r>
      <w:r>
        <w:rPr>
          <w:rFonts w:ascii="Aptos" w:hAnsi="Aptos"/>
          <w:b w:val="0"/>
          <w:color w:val="263442"/>
          <w:sz w:val="19"/>
        </w:rPr>
        <w:t>Approve colour, system and sample area.</w:t>
      </w:r>
    </w:p>
    <w:p>
      <w:pPr>
        <w:keepLines/>
        <w:spacing w:after="100" w:line="269" w:lineRule="auto"/>
        <w:ind w:left="369" w:hanging="369"/>
      </w:pPr>
      <w:r>
        <w:rPr>
          <w:rFonts w:ascii="Aptos" w:hAnsi="Aptos"/>
          <w:b/>
          <w:color w:val="071E33"/>
          <w:sz w:val="19"/>
        </w:rPr>
        <w:t xml:space="preserve">2. Check substrate moisture. </w:t>
      </w:r>
      <w:r>
        <w:rPr>
          <w:rFonts w:ascii="Aptos" w:hAnsi="Aptos"/>
          <w:b w:val="0"/>
          <w:color w:val="263442"/>
          <w:sz w:val="19"/>
        </w:rPr>
        <w:t>Check substrate moisture, cleanliness and maturity.</w:t>
      </w:r>
    </w:p>
    <w:p>
      <w:pPr>
        <w:keepLines/>
        <w:spacing w:after="100" w:line="269" w:lineRule="auto"/>
        <w:ind w:left="369" w:hanging="369"/>
      </w:pPr>
      <w:r>
        <w:rPr>
          <w:rFonts w:ascii="Aptos" w:hAnsi="Aptos"/>
          <w:b/>
          <w:color w:val="071E33"/>
          <w:sz w:val="19"/>
        </w:rPr>
        <w:t xml:space="preserve">3. Repair, sand and clean surface defects. </w:t>
      </w:r>
    </w:p>
    <w:p>
      <w:pPr>
        <w:keepLines/>
        <w:spacing w:after="100" w:line="269" w:lineRule="auto"/>
        <w:ind w:left="369" w:hanging="369"/>
      </w:pPr>
      <w:r>
        <w:rPr>
          <w:rFonts w:ascii="Aptos" w:hAnsi="Aptos"/>
          <w:b/>
          <w:color w:val="071E33"/>
          <w:sz w:val="19"/>
        </w:rPr>
        <w:t xml:space="preserve">4. Apply primer and intermediate coats at specified coverage. </w:t>
      </w:r>
    </w:p>
    <w:p>
      <w:pPr>
        <w:keepLines/>
        <w:spacing w:after="100" w:line="269" w:lineRule="auto"/>
        <w:ind w:left="369" w:hanging="369"/>
      </w:pPr>
      <w:r>
        <w:rPr>
          <w:rFonts w:ascii="Aptos" w:hAnsi="Aptos"/>
          <w:b/>
          <w:color w:val="071E33"/>
          <w:sz w:val="19"/>
        </w:rPr>
        <w:t xml:space="preserve">5. Apply finish coats uniformly under suitable conditions. </w:t>
      </w:r>
    </w:p>
    <w:p>
      <w:pPr>
        <w:keepLines/>
        <w:spacing w:after="100" w:line="269" w:lineRule="auto"/>
        <w:ind w:left="369" w:hanging="369"/>
      </w:pPr>
      <w:r>
        <w:rPr>
          <w:rFonts w:ascii="Aptos" w:hAnsi="Aptos"/>
          <w:b/>
          <w:color w:val="071E33"/>
          <w:sz w:val="19"/>
        </w:rPr>
        <w:t xml:space="preserve">6. Inspect colour, opacity, adhesion. </w:t>
      </w:r>
      <w:r>
        <w:rPr>
          <w:rFonts w:ascii="Aptos" w:hAnsi="Aptos"/>
          <w:b w:val="0"/>
          <w:color w:val="263442"/>
          <w:sz w:val="19"/>
        </w:rPr>
        <w:t>Inspect colour, opacity, adhesion and workmanship, then protect completed areas.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product batch; substrate moisture; sample area; coat sequence; coverage and finish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vapour inhalation; work at height; flammability; skin contact.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batch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moisture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Sample area</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Coat 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Coverage and finish</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Vapour inhalation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Flammability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Skin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Painting Works</dc:title>
  <dc:subject>Editable construction method statement template</dc:subject>
  <dc:creator>Method Statement Hub Malaysia</dc:creator>
  <cp:keywords>paint, painting, coating</cp:keywords>
  <dc:description>generated by python-docx</dc:description>
  <cp:lastModifiedBy/>
  <cp:revision>1</cp:revision>
  <dcterms:created xsi:type="dcterms:W3CDTF">2013-12-23T23:15:00Z</dcterms:created>
  <dcterms:modified xsi:type="dcterms:W3CDTF">2013-12-23T23:15:00Z</dcterms:modified>
  <cp:category/>
</cp:coreProperties>
</file>